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1F" w:rsidRDefault="007C4B4E" w:rsidP="003D4F1F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3D4F1F">
        <w:rPr>
          <w:rFonts w:ascii="Arial" w:hAnsi="Arial" w:cs="Arial"/>
          <w:b/>
          <w:sz w:val="72"/>
          <w:szCs w:val="72"/>
        </w:rPr>
        <w:t xml:space="preserve">South Dakota </w:t>
      </w:r>
    </w:p>
    <w:p w:rsidR="007C4B4E" w:rsidRPr="003D4F1F" w:rsidRDefault="004A6C59" w:rsidP="003D4F1F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Problem-</w:t>
      </w:r>
      <w:r w:rsidR="007C4B4E" w:rsidRPr="003D4F1F">
        <w:rPr>
          <w:rFonts w:ascii="Arial" w:hAnsi="Arial" w:cs="Arial"/>
          <w:b/>
          <w:sz w:val="72"/>
          <w:szCs w:val="72"/>
        </w:rPr>
        <w:t xml:space="preserve">Solving Courts </w:t>
      </w:r>
    </w:p>
    <w:p w:rsidR="003D4F1F" w:rsidRDefault="0018382B" w:rsidP="003D4F1F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3D4F1F">
        <w:rPr>
          <w:rFonts w:ascii="Arial" w:hAnsi="Arial" w:cs="Arial"/>
          <w:b/>
          <w:sz w:val="72"/>
          <w:szCs w:val="72"/>
        </w:rPr>
        <w:t xml:space="preserve">Team Member </w:t>
      </w:r>
    </w:p>
    <w:p w:rsidR="0061333A" w:rsidRDefault="0018382B" w:rsidP="003D4F1F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3D4F1F">
        <w:rPr>
          <w:rFonts w:ascii="Arial" w:hAnsi="Arial" w:cs="Arial"/>
          <w:b/>
          <w:sz w:val="72"/>
          <w:szCs w:val="72"/>
        </w:rPr>
        <w:t>Orientation</w:t>
      </w:r>
    </w:p>
    <w:p w:rsidR="0061333A" w:rsidRPr="003D4F1F" w:rsidRDefault="004663B3" w:rsidP="00466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085029" cy="5048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lem Solving Courts logo allrise seal (REV 02-2019)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319" cy="51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33A" w:rsidRPr="003D4F1F" w:rsidRDefault="0061333A" w:rsidP="0061333A">
      <w:pPr>
        <w:jc w:val="center"/>
        <w:rPr>
          <w:rFonts w:ascii="Arial" w:hAnsi="Arial" w:cs="Arial"/>
          <w:b/>
        </w:rPr>
        <w:sectPr w:rsidR="0061333A" w:rsidRPr="003D4F1F" w:rsidSect="007C4B4E">
          <w:headerReference w:type="default" r:id="rId9"/>
          <w:footerReference w:type="first" r:id="rId10"/>
          <w:pgSz w:w="12240" w:h="15840" w:code="1"/>
          <w:pgMar w:top="1440" w:right="720" w:bottom="1440" w:left="720" w:header="720" w:footer="720" w:gutter="0"/>
          <w:pgBorders w:offsetFrom="page">
            <w:top w:val="thickThinMediumGap" w:sz="48" w:space="24" w:color="auto"/>
            <w:left w:val="thickThinMediumGap" w:sz="48" w:space="24" w:color="auto"/>
            <w:bottom w:val="thinThickMediumGap" w:sz="48" w:space="24" w:color="auto"/>
            <w:right w:val="thinThickMediumGap" w:sz="48" w:space="24" w:color="auto"/>
          </w:pgBorders>
          <w:cols w:space="720"/>
          <w:titlePg/>
          <w:docGrid w:linePitch="360"/>
        </w:sectPr>
      </w:pPr>
    </w:p>
    <w:p w:rsidR="003D4F1F" w:rsidRDefault="003D4F1F" w:rsidP="004F35D8">
      <w:pPr>
        <w:spacing w:after="240"/>
        <w:rPr>
          <w:rFonts w:ascii="Arial" w:hAnsi="Arial" w:cs="Arial"/>
        </w:rPr>
      </w:pPr>
    </w:p>
    <w:p w:rsidR="007D7120" w:rsidRPr="003D4F1F" w:rsidRDefault="008F1792" w:rsidP="007D7120">
      <w:pPr>
        <w:spacing w:after="240"/>
        <w:rPr>
          <w:rFonts w:ascii="Arial" w:hAnsi="Arial" w:cs="Arial"/>
        </w:rPr>
      </w:pPr>
      <w:r w:rsidRPr="003D4F1F">
        <w:rPr>
          <w:rFonts w:ascii="Arial" w:hAnsi="Arial" w:cs="Arial"/>
        </w:rPr>
        <w:t xml:space="preserve">Welcome to </w:t>
      </w:r>
      <w:r w:rsidR="00583205">
        <w:rPr>
          <w:rFonts w:ascii="Arial" w:hAnsi="Arial" w:cs="Arial"/>
        </w:rPr>
        <w:t xml:space="preserve">the </w:t>
      </w:r>
      <w:r w:rsidR="009701A7">
        <w:rPr>
          <w:rFonts w:ascii="Arial" w:hAnsi="Arial" w:cs="Arial"/>
        </w:rPr>
        <w:t>Problem-Solving</w:t>
      </w:r>
      <w:r w:rsidR="00583205">
        <w:rPr>
          <w:rFonts w:ascii="Arial" w:hAnsi="Arial" w:cs="Arial"/>
        </w:rPr>
        <w:t xml:space="preserve"> </w:t>
      </w:r>
      <w:r w:rsidR="004238DE" w:rsidRPr="003D4F1F">
        <w:rPr>
          <w:rFonts w:ascii="Arial" w:hAnsi="Arial" w:cs="Arial"/>
        </w:rPr>
        <w:t>Cour</w:t>
      </w:r>
      <w:r w:rsidR="00583205">
        <w:rPr>
          <w:rFonts w:ascii="Arial" w:hAnsi="Arial" w:cs="Arial"/>
        </w:rPr>
        <w:t xml:space="preserve">t Team Member Orientation. </w:t>
      </w:r>
      <w:r w:rsidR="007D7120" w:rsidRPr="003D4F1F">
        <w:rPr>
          <w:rFonts w:ascii="Arial" w:hAnsi="Arial" w:cs="Arial"/>
        </w:rPr>
        <w:t>It takes innovation, teamwork, and strong judicial leadership to achieve success when addressing drug-using offenders in a community</w:t>
      </w:r>
      <w:r w:rsidR="007D7120">
        <w:rPr>
          <w:rFonts w:ascii="Arial" w:hAnsi="Arial" w:cs="Arial"/>
        </w:rPr>
        <w:t xml:space="preserve">. </w:t>
      </w:r>
      <w:r w:rsidR="007D7120" w:rsidRPr="003D4F1F">
        <w:rPr>
          <w:rFonts w:ascii="Arial" w:hAnsi="Arial" w:cs="Arial"/>
        </w:rPr>
        <w:t>Research</w:t>
      </w:r>
      <w:r w:rsidR="007D7120">
        <w:rPr>
          <w:rFonts w:ascii="Arial" w:hAnsi="Arial" w:cs="Arial"/>
        </w:rPr>
        <w:t xml:space="preserve"> has concluded that Problem Solving Courts</w:t>
      </w:r>
      <w:r w:rsidR="007D7120" w:rsidRPr="003D4F1F">
        <w:rPr>
          <w:rFonts w:ascii="Arial" w:hAnsi="Arial" w:cs="Arial"/>
        </w:rPr>
        <w:t xml:space="preserve"> significantly reduce drug abuse and crime, and do so at far less expense than any other criminal justice strategy</w:t>
      </w:r>
      <w:r w:rsidR="007D7120">
        <w:rPr>
          <w:rFonts w:ascii="Arial" w:hAnsi="Arial" w:cs="Arial"/>
        </w:rPr>
        <w:t xml:space="preserve">. </w:t>
      </w:r>
      <w:r w:rsidR="007D7120" w:rsidRPr="003D4F1F">
        <w:rPr>
          <w:rFonts w:ascii="Arial" w:hAnsi="Arial" w:cs="Arial"/>
        </w:rPr>
        <w:t>It is crucial for every Team member to complete this orientation to be an effective Team member.</w:t>
      </w:r>
    </w:p>
    <w:p w:rsidR="007D7120" w:rsidRDefault="00583205" w:rsidP="007D712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238DE" w:rsidRPr="003D4F1F">
        <w:rPr>
          <w:rFonts w:ascii="Arial" w:hAnsi="Arial" w:cs="Arial"/>
        </w:rPr>
        <w:t xml:space="preserve">first step in becoming a contributing member of the Team is to </w:t>
      </w:r>
      <w:r w:rsidR="00E76EC9" w:rsidRPr="003D4F1F">
        <w:rPr>
          <w:rFonts w:ascii="Arial" w:hAnsi="Arial" w:cs="Arial"/>
        </w:rPr>
        <w:t>learn your role</w:t>
      </w:r>
      <w:r w:rsidR="004238DE" w:rsidRPr="003D4F1F">
        <w:rPr>
          <w:rFonts w:ascii="Arial" w:hAnsi="Arial" w:cs="Arial"/>
        </w:rPr>
        <w:t xml:space="preserve">. </w:t>
      </w:r>
      <w:r w:rsidR="0005645D" w:rsidRPr="003D4F1F">
        <w:rPr>
          <w:rFonts w:ascii="Arial" w:hAnsi="Arial" w:cs="Arial"/>
        </w:rPr>
        <w:t>The</w:t>
      </w:r>
      <w:r w:rsidR="00E76EC9" w:rsidRPr="003D4F1F">
        <w:rPr>
          <w:rFonts w:ascii="Arial" w:hAnsi="Arial" w:cs="Arial"/>
        </w:rPr>
        <w:t xml:space="preserve"> information </w:t>
      </w:r>
      <w:r w:rsidR="0005645D" w:rsidRPr="003D4F1F">
        <w:rPr>
          <w:rFonts w:ascii="Arial" w:hAnsi="Arial" w:cs="Arial"/>
        </w:rPr>
        <w:t xml:space="preserve">contained in this orientation </w:t>
      </w:r>
      <w:r w:rsidR="00E76EC9" w:rsidRPr="003D4F1F">
        <w:rPr>
          <w:rFonts w:ascii="Arial" w:hAnsi="Arial" w:cs="Arial"/>
        </w:rPr>
        <w:t xml:space="preserve">will allow you </w:t>
      </w:r>
      <w:r w:rsidR="00C47E58" w:rsidRPr="003D4F1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translate </w:t>
      </w:r>
      <w:r w:rsidR="007D7120">
        <w:rPr>
          <w:rFonts w:ascii="Arial" w:hAnsi="Arial" w:cs="Arial"/>
        </w:rPr>
        <w:t xml:space="preserve">Adult Drug Court </w:t>
      </w:r>
      <w:r w:rsidR="00E76EC9" w:rsidRPr="003D4F1F">
        <w:rPr>
          <w:rFonts w:ascii="Arial" w:hAnsi="Arial" w:cs="Arial"/>
        </w:rPr>
        <w:t xml:space="preserve">Best Practices into </w:t>
      </w:r>
      <w:r w:rsidR="00C47E58" w:rsidRPr="003D4F1F">
        <w:rPr>
          <w:rFonts w:ascii="Arial" w:hAnsi="Arial" w:cs="Arial"/>
        </w:rPr>
        <w:t>learning this role</w:t>
      </w:r>
      <w:r w:rsidR="009701A7">
        <w:rPr>
          <w:rFonts w:ascii="Arial" w:hAnsi="Arial" w:cs="Arial"/>
        </w:rPr>
        <w:t xml:space="preserve">. </w:t>
      </w:r>
      <w:r w:rsidR="007D7120" w:rsidRPr="003D4F1F">
        <w:rPr>
          <w:rFonts w:ascii="Arial" w:hAnsi="Arial" w:cs="Arial"/>
        </w:rPr>
        <w:t>The research is clear: programs that achieve the most promising resu</w:t>
      </w:r>
      <w:r w:rsidR="007D7120">
        <w:rPr>
          <w:rFonts w:ascii="Arial" w:hAnsi="Arial" w:cs="Arial"/>
        </w:rPr>
        <w:t xml:space="preserve">lts are aligned with </w:t>
      </w:r>
      <w:r w:rsidR="007D7120" w:rsidRPr="003D4F1F">
        <w:rPr>
          <w:rFonts w:ascii="Arial" w:hAnsi="Arial" w:cs="Arial"/>
        </w:rPr>
        <w:t>Best Practices. B</w:t>
      </w:r>
      <w:r w:rsidR="007D7120">
        <w:rPr>
          <w:rFonts w:ascii="Arial" w:hAnsi="Arial" w:cs="Arial"/>
        </w:rPr>
        <w:t>est Practices ARE the Problem-Solving Court</w:t>
      </w:r>
      <w:r w:rsidR="007D7120" w:rsidRPr="003D4F1F">
        <w:rPr>
          <w:rFonts w:ascii="Arial" w:hAnsi="Arial" w:cs="Arial"/>
        </w:rPr>
        <w:t xml:space="preserve"> model</w:t>
      </w:r>
      <w:r w:rsidR="007D7120">
        <w:rPr>
          <w:rFonts w:ascii="Arial" w:hAnsi="Arial" w:cs="Arial"/>
        </w:rPr>
        <w:t xml:space="preserve">. </w:t>
      </w:r>
    </w:p>
    <w:p w:rsidR="007D7120" w:rsidRDefault="00C47E58" w:rsidP="004F35D8">
      <w:pPr>
        <w:spacing w:after="240"/>
        <w:rPr>
          <w:rFonts w:ascii="Arial" w:hAnsi="Arial" w:cs="Arial"/>
        </w:rPr>
      </w:pPr>
      <w:r w:rsidRPr="003D4F1F">
        <w:rPr>
          <w:rFonts w:ascii="Arial" w:hAnsi="Arial" w:cs="Arial"/>
        </w:rPr>
        <w:t>As a trained T</w:t>
      </w:r>
      <w:r w:rsidR="00583205">
        <w:rPr>
          <w:rFonts w:ascii="Arial" w:hAnsi="Arial" w:cs="Arial"/>
        </w:rPr>
        <w:t xml:space="preserve">eam member, you will </w:t>
      </w:r>
      <w:r w:rsidRPr="003D4F1F">
        <w:rPr>
          <w:rFonts w:ascii="Arial" w:hAnsi="Arial" w:cs="Arial"/>
        </w:rPr>
        <w:t>apply this knowledge t</w:t>
      </w:r>
      <w:r w:rsidR="004F35D8" w:rsidRPr="003D4F1F">
        <w:rPr>
          <w:rFonts w:ascii="Arial" w:hAnsi="Arial" w:cs="Arial"/>
        </w:rPr>
        <w:t xml:space="preserve">o </w:t>
      </w:r>
      <w:r w:rsidR="00E76EC9" w:rsidRPr="003D4F1F">
        <w:rPr>
          <w:rFonts w:ascii="Arial" w:hAnsi="Arial" w:cs="Arial"/>
        </w:rPr>
        <w:t>day-to-day operations</w:t>
      </w:r>
      <w:r w:rsidR="004F35D8" w:rsidRPr="003D4F1F">
        <w:rPr>
          <w:rFonts w:ascii="Arial" w:hAnsi="Arial" w:cs="Arial"/>
        </w:rPr>
        <w:t xml:space="preserve"> of the </w:t>
      </w:r>
      <w:r w:rsidR="00E76EC9" w:rsidRPr="003D4F1F">
        <w:rPr>
          <w:rFonts w:ascii="Arial" w:hAnsi="Arial" w:cs="Arial"/>
        </w:rPr>
        <w:t>court.</w:t>
      </w:r>
      <w:r w:rsidR="004238DE" w:rsidRPr="003D4F1F">
        <w:rPr>
          <w:rFonts w:ascii="Arial" w:hAnsi="Arial" w:cs="Arial"/>
        </w:rPr>
        <w:t xml:space="preserve"> </w:t>
      </w:r>
      <w:r w:rsidR="007D7120">
        <w:rPr>
          <w:rFonts w:ascii="Arial" w:hAnsi="Arial" w:cs="Arial"/>
        </w:rPr>
        <w:t>This o</w:t>
      </w:r>
      <w:r w:rsidRPr="003D4F1F">
        <w:rPr>
          <w:rFonts w:ascii="Arial" w:hAnsi="Arial" w:cs="Arial"/>
        </w:rPr>
        <w:t>rientation includes</w:t>
      </w:r>
      <w:r w:rsidR="00ED1410" w:rsidRPr="003D4F1F">
        <w:rPr>
          <w:rFonts w:ascii="Arial" w:hAnsi="Arial" w:cs="Arial"/>
        </w:rPr>
        <w:t xml:space="preserve"> fact sheets</w:t>
      </w:r>
      <w:r w:rsidR="0005645D" w:rsidRPr="003D4F1F">
        <w:rPr>
          <w:rFonts w:ascii="Arial" w:hAnsi="Arial" w:cs="Arial"/>
        </w:rPr>
        <w:t xml:space="preserve"> and on-line learning</w:t>
      </w:r>
      <w:r w:rsidRPr="003D4F1F">
        <w:rPr>
          <w:rFonts w:ascii="Arial" w:hAnsi="Arial" w:cs="Arial"/>
        </w:rPr>
        <w:t xml:space="preserve"> lessons</w:t>
      </w:r>
      <w:r w:rsidR="0005645D" w:rsidRPr="003D4F1F">
        <w:rPr>
          <w:rFonts w:ascii="Arial" w:hAnsi="Arial" w:cs="Arial"/>
        </w:rPr>
        <w:t xml:space="preserve"> to familiarize </w:t>
      </w:r>
      <w:r w:rsidRPr="003D4F1F">
        <w:rPr>
          <w:rFonts w:ascii="Arial" w:hAnsi="Arial" w:cs="Arial"/>
        </w:rPr>
        <w:t xml:space="preserve">you </w:t>
      </w:r>
      <w:r w:rsidR="0005645D" w:rsidRPr="003D4F1F">
        <w:rPr>
          <w:rFonts w:ascii="Arial" w:hAnsi="Arial" w:cs="Arial"/>
        </w:rPr>
        <w:t>with</w:t>
      </w:r>
      <w:r w:rsidR="004F35D8" w:rsidRPr="003D4F1F">
        <w:rPr>
          <w:rFonts w:ascii="Arial" w:hAnsi="Arial" w:cs="Arial"/>
        </w:rPr>
        <w:t xml:space="preserve"> </w:t>
      </w:r>
      <w:r w:rsidRPr="003D4F1F">
        <w:rPr>
          <w:rFonts w:ascii="Arial" w:hAnsi="Arial" w:cs="Arial"/>
        </w:rPr>
        <w:t xml:space="preserve">the </w:t>
      </w:r>
      <w:r w:rsidR="009701A7">
        <w:rPr>
          <w:rFonts w:ascii="Arial" w:hAnsi="Arial" w:cs="Arial"/>
        </w:rPr>
        <w:t>Problem-Solving</w:t>
      </w:r>
      <w:r w:rsidR="00583205">
        <w:rPr>
          <w:rFonts w:ascii="Arial" w:hAnsi="Arial" w:cs="Arial"/>
        </w:rPr>
        <w:t xml:space="preserve"> Court Model. </w:t>
      </w:r>
    </w:p>
    <w:p w:rsidR="004F35D8" w:rsidRDefault="0005645D" w:rsidP="004F35D8">
      <w:pPr>
        <w:spacing w:after="240"/>
        <w:rPr>
          <w:rFonts w:ascii="Arial" w:hAnsi="Arial" w:cs="Arial"/>
        </w:rPr>
      </w:pPr>
      <w:r w:rsidRPr="003D4F1F">
        <w:rPr>
          <w:rFonts w:ascii="Arial" w:hAnsi="Arial" w:cs="Arial"/>
        </w:rPr>
        <w:t>As you complete each lesson</w:t>
      </w:r>
      <w:r w:rsidR="004F35D8" w:rsidRPr="003D4F1F">
        <w:rPr>
          <w:rFonts w:ascii="Arial" w:hAnsi="Arial" w:cs="Arial"/>
        </w:rPr>
        <w:t xml:space="preserve">, track your progress by checking-off </w:t>
      </w:r>
      <w:r w:rsidRPr="003D4F1F">
        <w:rPr>
          <w:rFonts w:ascii="Arial" w:hAnsi="Arial" w:cs="Arial"/>
        </w:rPr>
        <w:t>boxes and printing certificates when applicable</w:t>
      </w:r>
      <w:r w:rsidR="009701A7">
        <w:rPr>
          <w:rFonts w:ascii="Arial" w:hAnsi="Arial" w:cs="Arial"/>
        </w:rPr>
        <w:t xml:space="preserve">. </w:t>
      </w:r>
      <w:r w:rsidR="004F35D8" w:rsidRPr="003D4F1F">
        <w:rPr>
          <w:rFonts w:ascii="Arial" w:hAnsi="Arial" w:cs="Arial"/>
        </w:rPr>
        <w:t>Please complete the lessons outlined within indicated timeframes</w:t>
      </w:r>
      <w:r w:rsidR="009701A7">
        <w:rPr>
          <w:rFonts w:ascii="Arial" w:hAnsi="Arial" w:cs="Arial"/>
        </w:rPr>
        <w:t xml:space="preserve">. </w:t>
      </w:r>
      <w:r w:rsidR="004F35D8" w:rsidRPr="003D4F1F">
        <w:rPr>
          <w:rFonts w:ascii="Arial" w:hAnsi="Arial" w:cs="Arial"/>
        </w:rPr>
        <w:t>Once the required lessons have been completed, you will be ready to participate at the table as a contributing member of the Drug Court Team.</w:t>
      </w:r>
    </w:p>
    <w:p w:rsidR="007D7120" w:rsidRPr="003D4F1F" w:rsidRDefault="00D0648F" w:rsidP="004F35D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Thank you for volunteering</w:t>
      </w:r>
      <w:r w:rsidR="007D7120">
        <w:rPr>
          <w:rFonts w:ascii="Arial" w:hAnsi="Arial" w:cs="Arial"/>
        </w:rPr>
        <w:t xml:space="preserve"> be part of the Team.  You can contact Cody Westergren at </w:t>
      </w:r>
      <w:hyperlink r:id="rId11" w:history="1">
        <w:r w:rsidR="007D7120" w:rsidRPr="007A43AD">
          <w:rPr>
            <w:rStyle w:val="Hyperlink"/>
            <w:rFonts w:ascii="Arial" w:hAnsi="Arial" w:cs="Arial"/>
          </w:rPr>
          <w:t>cody.westergren@ujs.state.sd.us</w:t>
        </w:r>
      </w:hyperlink>
      <w:r w:rsidR="007D7120">
        <w:rPr>
          <w:rFonts w:ascii="Arial" w:hAnsi="Arial" w:cs="Arial"/>
        </w:rPr>
        <w:t xml:space="preserve"> if you have any questions or difficulty with the online orientation.</w:t>
      </w:r>
    </w:p>
    <w:p w:rsidR="00694078" w:rsidRPr="003D4F1F" w:rsidRDefault="007D7120" w:rsidP="008F1792">
      <w:pPr>
        <w:spacing w:after="240"/>
        <w:rPr>
          <w:rFonts w:ascii="Arial" w:hAnsi="Arial" w:cs="Arial"/>
        </w:rPr>
      </w:pPr>
      <w:r w:rsidRPr="003D4F1F">
        <w:rPr>
          <w:rFonts w:ascii="Arial" w:hAnsi="Arial" w:cs="Arial"/>
        </w:rPr>
        <w:t xml:space="preserve"> </w:t>
      </w:r>
      <w:r w:rsidR="008E1883" w:rsidRPr="003D4F1F">
        <w:rPr>
          <w:rFonts w:ascii="Arial" w:hAnsi="Arial" w:cs="Arial"/>
        </w:rPr>
        <w:t xml:space="preserve">(*Drug, </w:t>
      </w:r>
      <w:r w:rsidR="00694078" w:rsidRPr="003D4F1F">
        <w:rPr>
          <w:rFonts w:ascii="Arial" w:hAnsi="Arial" w:cs="Arial"/>
        </w:rPr>
        <w:t>DUI, Vete</w:t>
      </w:r>
      <w:r w:rsidR="008E1883" w:rsidRPr="003D4F1F">
        <w:rPr>
          <w:rFonts w:ascii="Arial" w:hAnsi="Arial" w:cs="Arial"/>
        </w:rPr>
        <w:t>rans, and Mental Healt</w:t>
      </w:r>
      <w:r w:rsidR="00302093">
        <w:rPr>
          <w:rFonts w:ascii="Arial" w:hAnsi="Arial" w:cs="Arial"/>
        </w:rPr>
        <w:t xml:space="preserve">h Courts can be </w:t>
      </w:r>
      <w:r w:rsidR="008E1883" w:rsidRPr="003D4F1F">
        <w:rPr>
          <w:rFonts w:ascii="Arial" w:hAnsi="Arial" w:cs="Arial"/>
        </w:rPr>
        <w:t xml:space="preserve">referred to </w:t>
      </w:r>
      <w:r w:rsidR="007C70FF">
        <w:rPr>
          <w:rFonts w:ascii="Arial" w:hAnsi="Arial" w:cs="Arial"/>
        </w:rPr>
        <w:t>as Problem-</w:t>
      </w:r>
      <w:r w:rsidR="00694078" w:rsidRPr="003D4F1F">
        <w:rPr>
          <w:rFonts w:ascii="Arial" w:hAnsi="Arial" w:cs="Arial"/>
        </w:rPr>
        <w:t>Solving Courts</w:t>
      </w:r>
      <w:r w:rsidR="008E1883" w:rsidRPr="003D4F1F">
        <w:rPr>
          <w:rFonts w:ascii="Arial" w:hAnsi="Arial" w:cs="Arial"/>
        </w:rPr>
        <w:t xml:space="preserve"> or PSC</w:t>
      </w:r>
      <w:r w:rsidR="00694078" w:rsidRPr="003D4F1F">
        <w:rPr>
          <w:rFonts w:ascii="Arial" w:hAnsi="Arial" w:cs="Arial"/>
        </w:rPr>
        <w:t>)</w:t>
      </w:r>
    </w:p>
    <w:p w:rsidR="00CD39D6" w:rsidRPr="003D4F1F" w:rsidRDefault="00CD39D6" w:rsidP="008F1792">
      <w:pPr>
        <w:spacing w:after="240"/>
        <w:rPr>
          <w:rFonts w:ascii="Arial" w:hAnsi="Arial" w:cs="Arial"/>
        </w:rPr>
      </w:pPr>
    </w:p>
    <w:p w:rsidR="00CD39D6" w:rsidRDefault="00CD39D6" w:rsidP="008F1792">
      <w:pPr>
        <w:spacing w:after="240"/>
        <w:rPr>
          <w:rFonts w:ascii="Arial" w:hAnsi="Arial" w:cs="Arial"/>
        </w:rPr>
      </w:pPr>
    </w:p>
    <w:p w:rsidR="00A93A16" w:rsidRDefault="00A93A16" w:rsidP="008F1792">
      <w:pPr>
        <w:spacing w:after="240"/>
        <w:rPr>
          <w:rFonts w:ascii="Arial" w:hAnsi="Arial" w:cs="Arial"/>
        </w:rPr>
      </w:pPr>
    </w:p>
    <w:p w:rsidR="00A93A16" w:rsidRDefault="00A93A16" w:rsidP="008F1792">
      <w:pPr>
        <w:spacing w:after="240"/>
        <w:rPr>
          <w:rFonts w:ascii="Arial" w:hAnsi="Arial" w:cs="Arial"/>
        </w:rPr>
      </w:pPr>
    </w:p>
    <w:p w:rsidR="004663B3" w:rsidRDefault="004663B3" w:rsidP="008F1792">
      <w:pPr>
        <w:spacing w:after="240"/>
        <w:rPr>
          <w:rFonts w:ascii="Arial" w:hAnsi="Arial" w:cs="Arial"/>
        </w:rPr>
      </w:pPr>
    </w:p>
    <w:p w:rsidR="004663B3" w:rsidRPr="003D4F1F" w:rsidRDefault="004663B3" w:rsidP="008F1792">
      <w:pPr>
        <w:spacing w:after="240"/>
        <w:rPr>
          <w:rFonts w:ascii="Arial" w:hAnsi="Arial" w:cs="Arial"/>
        </w:rPr>
      </w:pPr>
    </w:p>
    <w:p w:rsidR="00CD39D6" w:rsidRPr="003D4F1F" w:rsidRDefault="00CD39D6" w:rsidP="008F1792">
      <w:pPr>
        <w:spacing w:after="240"/>
        <w:rPr>
          <w:rFonts w:ascii="Arial" w:hAnsi="Arial" w:cs="Arial"/>
        </w:rPr>
      </w:pPr>
    </w:p>
    <w:p w:rsidR="007C4B4E" w:rsidRPr="003D4F1F" w:rsidRDefault="007C4B4E" w:rsidP="007C70FF">
      <w:pPr>
        <w:spacing w:before="240" w:after="120"/>
        <w:rPr>
          <w:rFonts w:ascii="Arial" w:hAnsi="Arial" w:cs="Arial"/>
          <w:b/>
          <w:u w:val="single"/>
        </w:rPr>
      </w:pPr>
      <w:r w:rsidRPr="003D4F1F">
        <w:rPr>
          <w:rFonts w:ascii="Arial" w:hAnsi="Arial" w:cs="Arial"/>
          <w:b/>
          <w:u w:val="single"/>
        </w:rPr>
        <w:t>In the first 30 Days</w:t>
      </w:r>
      <w:r w:rsidRPr="003D4F1F">
        <w:rPr>
          <w:rFonts w:ascii="Arial" w:hAnsi="Arial" w:cs="Arial"/>
          <w:b/>
        </w:rPr>
        <w:t xml:space="preserve">: </w:t>
      </w:r>
      <w:r w:rsidRPr="003D4F1F">
        <w:rPr>
          <w:rFonts w:ascii="Arial" w:hAnsi="Arial" w:cs="Arial"/>
        </w:rPr>
        <w:t>(due by __________</w:t>
      </w:r>
      <w:r w:rsidR="00AD2117" w:rsidRPr="003D4F1F">
        <w:rPr>
          <w:rFonts w:ascii="Arial" w:hAnsi="Arial" w:cs="Arial"/>
        </w:rPr>
        <w:t>_________________</w:t>
      </w:r>
      <w:r w:rsidRPr="003D4F1F">
        <w:rPr>
          <w:rFonts w:ascii="Arial" w:hAnsi="Arial" w:cs="Arial"/>
        </w:rPr>
        <w:t>)</w:t>
      </w:r>
    </w:p>
    <w:p w:rsidR="007C4B4E" w:rsidRPr="003D4F1F" w:rsidRDefault="00FF721C" w:rsidP="007C4B4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3D4F1F">
        <w:rPr>
          <w:rFonts w:ascii="Arial" w:hAnsi="Arial" w:cs="Arial"/>
          <w:sz w:val="24"/>
        </w:rPr>
        <w:t>Review</w:t>
      </w:r>
      <w:r w:rsidR="007C4B4E" w:rsidRPr="003D4F1F">
        <w:rPr>
          <w:rFonts w:ascii="Arial" w:hAnsi="Arial" w:cs="Arial"/>
          <w:sz w:val="24"/>
        </w:rPr>
        <w:t xml:space="preserve"> the</w:t>
      </w:r>
      <w:r w:rsidR="007C4B4E" w:rsidRPr="003D4F1F">
        <w:rPr>
          <w:rFonts w:ascii="Arial" w:hAnsi="Arial" w:cs="Arial"/>
          <w:b/>
          <w:sz w:val="24"/>
        </w:rPr>
        <w:t xml:space="preserve"> Policy Manual</w:t>
      </w:r>
      <w:r w:rsidR="00AD2117" w:rsidRPr="003D4F1F">
        <w:rPr>
          <w:rFonts w:ascii="Arial" w:hAnsi="Arial" w:cs="Arial"/>
          <w:b/>
          <w:sz w:val="24"/>
        </w:rPr>
        <w:t xml:space="preserve"> </w:t>
      </w:r>
      <w:r w:rsidR="00AD2117" w:rsidRPr="003D4F1F">
        <w:rPr>
          <w:rFonts w:ascii="Arial" w:hAnsi="Arial" w:cs="Arial"/>
          <w:i/>
          <w:sz w:val="24"/>
        </w:rPr>
        <w:t>(provided by Coordinator)</w:t>
      </w:r>
    </w:p>
    <w:p w:rsidR="007C4B4E" w:rsidRPr="003D4F1F" w:rsidRDefault="00FF721C" w:rsidP="007C4B4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3D4F1F">
        <w:rPr>
          <w:rFonts w:ascii="Arial" w:hAnsi="Arial" w:cs="Arial"/>
          <w:sz w:val="24"/>
        </w:rPr>
        <w:t>Review the</w:t>
      </w:r>
      <w:r w:rsidRPr="003D4F1F">
        <w:rPr>
          <w:rFonts w:ascii="Arial" w:hAnsi="Arial" w:cs="Arial"/>
          <w:b/>
          <w:sz w:val="24"/>
        </w:rPr>
        <w:t xml:space="preserve"> </w:t>
      </w:r>
      <w:r w:rsidR="007C4B4E" w:rsidRPr="003D4F1F">
        <w:rPr>
          <w:rFonts w:ascii="Arial" w:hAnsi="Arial" w:cs="Arial"/>
          <w:b/>
          <w:sz w:val="24"/>
        </w:rPr>
        <w:t>Participant Handbook</w:t>
      </w:r>
      <w:r w:rsidR="00AD2117" w:rsidRPr="003D4F1F">
        <w:rPr>
          <w:rFonts w:ascii="Arial" w:hAnsi="Arial" w:cs="Arial"/>
          <w:b/>
          <w:sz w:val="24"/>
        </w:rPr>
        <w:t xml:space="preserve"> </w:t>
      </w:r>
      <w:r w:rsidR="00AD2117" w:rsidRPr="003D4F1F">
        <w:rPr>
          <w:rFonts w:ascii="Arial" w:hAnsi="Arial" w:cs="Arial"/>
          <w:i/>
          <w:sz w:val="24"/>
        </w:rPr>
        <w:t>(provided by Coordinator)</w:t>
      </w:r>
    </w:p>
    <w:p w:rsidR="007C4B4E" w:rsidRPr="003D4F1F" w:rsidRDefault="007C4B4E" w:rsidP="005F3847">
      <w:pPr>
        <w:pStyle w:val="ListParagraph"/>
        <w:numPr>
          <w:ilvl w:val="1"/>
          <w:numId w:val="2"/>
        </w:numPr>
        <w:ind w:left="1080" w:hanging="180"/>
        <w:rPr>
          <w:rFonts w:ascii="Arial" w:hAnsi="Arial" w:cs="Arial"/>
          <w:sz w:val="24"/>
        </w:rPr>
      </w:pPr>
      <w:r w:rsidRPr="003D4F1F">
        <w:rPr>
          <w:rFonts w:ascii="Arial" w:hAnsi="Arial" w:cs="Arial"/>
          <w:sz w:val="24"/>
        </w:rPr>
        <w:t>Understand the Phase Structure &amp; Phase Requirements</w:t>
      </w:r>
    </w:p>
    <w:p w:rsidR="00FF721C" w:rsidRPr="00583205" w:rsidRDefault="00FF721C" w:rsidP="00FF721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83205">
        <w:rPr>
          <w:rFonts w:ascii="Arial" w:hAnsi="Arial" w:cs="Arial"/>
          <w:sz w:val="24"/>
        </w:rPr>
        <w:t>Review the</w:t>
      </w:r>
      <w:r w:rsidRPr="00583205">
        <w:rPr>
          <w:rFonts w:ascii="Arial" w:hAnsi="Arial" w:cs="Arial"/>
          <w:b/>
          <w:sz w:val="24"/>
        </w:rPr>
        <w:t xml:space="preserve"> Adult Drug Court Best Practices Volume I</w:t>
      </w:r>
      <w:r w:rsidRPr="00583205">
        <w:rPr>
          <w:rFonts w:ascii="Arial" w:hAnsi="Arial" w:cs="Arial"/>
          <w:sz w:val="24"/>
        </w:rPr>
        <w:t xml:space="preserve"> </w:t>
      </w:r>
      <w:r w:rsidRPr="00583205">
        <w:rPr>
          <w:rFonts w:ascii="Arial" w:hAnsi="Arial" w:cs="Arial"/>
          <w:b/>
          <w:sz w:val="24"/>
        </w:rPr>
        <w:t>&amp;</w:t>
      </w:r>
      <w:r w:rsidRPr="00583205">
        <w:rPr>
          <w:rFonts w:ascii="Arial" w:hAnsi="Arial" w:cs="Arial"/>
          <w:sz w:val="24"/>
        </w:rPr>
        <w:t xml:space="preserve"> </w:t>
      </w:r>
      <w:r w:rsidRPr="00583205">
        <w:rPr>
          <w:rFonts w:ascii="Arial" w:hAnsi="Arial" w:cs="Arial"/>
          <w:b/>
          <w:sz w:val="24"/>
        </w:rPr>
        <w:t>Volume II</w:t>
      </w:r>
      <w:r w:rsidR="00AD2117" w:rsidRPr="00583205">
        <w:rPr>
          <w:rFonts w:ascii="Arial" w:hAnsi="Arial" w:cs="Arial"/>
          <w:b/>
          <w:sz w:val="24"/>
        </w:rPr>
        <w:t xml:space="preserve"> </w:t>
      </w:r>
      <w:r w:rsidR="007C70FF">
        <w:rPr>
          <w:rFonts w:ascii="Arial" w:hAnsi="Arial" w:cs="Arial"/>
          <w:sz w:val="24"/>
        </w:rPr>
        <w:t>(copy provided by Cody Westergren or you can access online</w:t>
      </w:r>
      <w:r w:rsidR="00AD2117" w:rsidRPr="00583205">
        <w:rPr>
          <w:rFonts w:ascii="Arial" w:hAnsi="Arial" w:cs="Arial"/>
          <w:sz w:val="24"/>
        </w:rPr>
        <w:t>)</w:t>
      </w:r>
    </w:p>
    <w:p w:rsidR="00FF721C" w:rsidRPr="00583205" w:rsidRDefault="004663B3" w:rsidP="005F3847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sz w:val="24"/>
        </w:rPr>
      </w:pPr>
      <w:hyperlink r:id="rId12" w:history="1">
        <w:r w:rsidR="008F21AD" w:rsidRPr="00583205">
          <w:rPr>
            <w:rStyle w:val="Hyperlink"/>
            <w:rFonts w:ascii="Arial" w:hAnsi="Arial" w:cs="Arial"/>
            <w:color w:val="auto"/>
            <w:sz w:val="24"/>
          </w:rPr>
          <w:t>www.ndci.org</w:t>
        </w:r>
      </w:hyperlink>
      <w:r w:rsidR="008F21AD" w:rsidRPr="00583205">
        <w:rPr>
          <w:rFonts w:ascii="Arial" w:hAnsi="Arial" w:cs="Arial"/>
          <w:sz w:val="24"/>
        </w:rPr>
        <w:t xml:space="preserve"> – Resources – Publications – Adult Drug Court Best Practice Standards</w:t>
      </w:r>
    </w:p>
    <w:p w:rsidR="00AD2117" w:rsidRPr="003D4F1F" w:rsidRDefault="007C4B4E" w:rsidP="007C4B4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sz w:val="24"/>
        </w:rPr>
        <w:t xml:space="preserve">Create an account at </w:t>
      </w:r>
      <w:hyperlink r:id="rId13" w:history="1">
        <w:r w:rsidR="007E19FE" w:rsidRPr="003D4F1F">
          <w:rPr>
            <w:rStyle w:val="Hyperlink"/>
            <w:rFonts w:ascii="Arial" w:hAnsi="Arial" w:cs="Arial"/>
            <w:sz w:val="24"/>
          </w:rPr>
          <w:t>www.treatmentcourts.org</w:t>
        </w:r>
      </w:hyperlink>
      <w:r w:rsidR="007E19FE" w:rsidRPr="003D4F1F">
        <w:rPr>
          <w:rFonts w:ascii="Arial" w:hAnsi="Arial" w:cs="Arial"/>
          <w:sz w:val="24"/>
        </w:rPr>
        <w:t xml:space="preserve"> and complete the following lesson:</w:t>
      </w:r>
    </w:p>
    <w:p w:rsidR="007E19FE" w:rsidRPr="003D4F1F" w:rsidRDefault="007E19FE" w:rsidP="007E19FE">
      <w:pPr>
        <w:ind w:left="1080"/>
        <w:rPr>
          <w:rFonts w:ascii="Arial" w:hAnsi="Arial" w:cs="Arial"/>
          <w:b/>
          <w:i/>
          <w:u w:val="single"/>
        </w:rPr>
      </w:pPr>
      <w:r w:rsidRPr="003D4F1F">
        <w:rPr>
          <w:rFonts w:ascii="Arial" w:hAnsi="Arial" w:cs="Arial"/>
          <w:b/>
        </w:rPr>
        <w:t xml:space="preserve">Role of the… </w:t>
      </w:r>
      <w:r w:rsidRPr="003D4F1F">
        <w:rPr>
          <w:rFonts w:ascii="Arial" w:hAnsi="Arial" w:cs="Arial"/>
        </w:rPr>
        <w:t>(</w:t>
      </w:r>
      <w:r w:rsidRPr="003D4F1F">
        <w:rPr>
          <w:rFonts w:ascii="Arial" w:hAnsi="Arial" w:cs="Arial"/>
          <w:b/>
          <w:i/>
          <w:u w:val="single"/>
        </w:rPr>
        <w:t>in your specific role</w:t>
      </w:r>
      <w:r w:rsidR="004B12D2" w:rsidRPr="003D4F1F">
        <w:rPr>
          <w:rFonts w:ascii="Arial" w:hAnsi="Arial" w:cs="Arial"/>
          <w:b/>
          <w:i/>
          <w:u w:val="single"/>
        </w:rPr>
        <w:t xml:space="preserve"> with the team</w:t>
      </w:r>
      <w:r w:rsidRPr="003D4F1F">
        <w:rPr>
          <w:rFonts w:ascii="Arial" w:hAnsi="Arial" w:cs="Arial"/>
          <w:b/>
          <w:i/>
          <w:u w:val="single"/>
        </w:rPr>
        <w:t xml:space="preserve">) </w:t>
      </w:r>
    </w:p>
    <w:p w:rsidR="007E19FE" w:rsidRPr="003D4F1F" w:rsidRDefault="007E19FE" w:rsidP="007E19FE">
      <w:pPr>
        <w:pStyle w:val="ListParagraph"/>
        <w:numPr>
          <w:ilvl w:val="2"/>
          <w:numId w:val="9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 xml:space="preserve">Treatment Provider </w:t>
      </w:r>
      <w:r w:rsidRPr="003D4F1F">
        <w:rPr>
          <w:rFonts w:ascii="Arial" w:hAnsi="Arial" w:cs="Arial"/>
          <w:sz w:val="24"/>
        </w:rPr>
        <w:t>(38 min)</w:t>
      </w:r>
    </w:p>
    <w:p w:rsidR="007E19FE" w:rsidRPr="003D4F1F" w:rsidRDefault="007E19FE" w:rsidP="007E19FE">
      <w:pPr>
        <w:pStyle w:val="ListParagraph"/>
        <w:numPr>
          <w:ilvl w:val="2"/>
          <w:numId w:val="9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 xml:space="preserve">Coordinator </w:t>
      </w:r>
      <w:r w:rsidRPr="003D4F1F">
        <w:rPr>
          <w:rFonts w:ascii="Arial" w:hAnsi="Arial" w:cs="Arial"/>
          <w:sz w:val="24"/>
        </w:rPr>
        <w:t>(35 min)</w:t>
      </w:r>
    </w:p>
    <w:p w:rsidR="007E19FE" w:rsidRPr="003D4F1F" w:rsidRDefault="007E19FE" w:rsidP="007E19FE">
      <w:pPr>
        <w:pStyle w:val="ListParagraph"/>
        <w:numPr>
          <w:ilvl w:val="2"/>
          <w:numId w:val="9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 xml:space="preserve">Judge </w:t>
      </w:r>
      <w:r w:rsidRPr="003D4F1F">
        <w:rPr>
          <w:rFonts w:ascii="Arial" w:hAnsi="Arial" w:cs="Arial"/>
          <w:sz w:val="24"/>
        </w:rPr>
        <w:t>(</w:t>
      </w:r>
      <w:r w:rsidR="007C70FF" w:rsidRPr="003D4F1F">
        <w:rPr>
          <w:rFonts w:ascii="Arial" w:hAnsi="Arial" w:cs="Arial"/>
          <w:sz w:val="24"/>
        </w:rPr>
        <w:t>1-hour</w:t>
      </w:r>
      <w:r w:rsidRPr="003D4F1F">
        <w:rPr>
          <w:rFonts w:ascii="Arial" w:hAnsi="Arial" w:cs="Arial"/>
          <w:sz w:val="24"/>
        </w:rPr>
        <w:t xml:space="preserve"> 25 min)</w:t>
      </w:r>
    </w:p>
    <w:p w:rsidR="007E19FE" w:rsidRPr="003D4F1F" w:rsidRDefault="007E19FE" w:rsidP="007E19FE">
      <w:pPr>
        <w:pStyle w:val="ListParagraph"/>
        <w:numPr>
          <w:ilvl w:val="2"/>
          <w:numId w:val="9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 xml:space="preserve">Probation Officer </w:t>
      </w:r>
      <w:r w:rsidRPr="003D4F1F">
        <w:rPr>
          <w:rFonts w:ascii="Arial" w:hAnsi="Arial" w:cs="Arial"/>
          <w:sz w:val="24"/>
        </w:rPr>
        <w:t>(1 hour)</w:t>
      </w:r>
    </w:p>
    <w:p w:rsidR="007E19FE" w:rsidRPr="003D4F1F" w:rsidRDefault="007E19FE" w:rsidP="007E19FE">
      <w:pPr>
        <w:pStyle w:val="ListParagraph"/>
        <w:numPr>
          <w:ilvl w:val="2"/>
          <w:numId w:val="9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 xml:space="preserve">Defense Attorney </w:t>
      </w:r>
      <w:r w:rsidRPr="003D4F1F">
        <w:rPr>
          <w:rFonts w:ascii="Arial" w:hAnsi="Arial" w:cs="Arial"/>
          <w:sz w:val="24"/>
        </w:rPr>
        <w:t>(19 min)</w:t>
      </w:r>
    </w:p>
    <w:p w:rsidR="007E19FE" w:rsidRPr="003D4F1F" w:rsidRDefault="007E19FE" w:rsidP="007E19FE">
      <w:pPr>
        <w:pStyle w:val="ListParagraph"/>
        <w:numPr>
          <w:ilvl w:val="2"/>
          <w:numId w:val="9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 xml:space="preserve">Prosecutor </w:t>
      </w:r>
      <w:r w:rsidRPr="003D4F1F">
        <w:rPr>
          <w:rFonts w:ascii="Arial" w:hAnsi="Arial" w:cs="Arial"/>
          <w:sz w:val="24"/>
        </w:rPr>
        <w:t>(73 min)</w:t>
      </w:r>
    </w:p>
    <w:p w:rsidR="007E19FE" w:rsidRPr="003D4F1F" w:rsidRDefault="007E19FE" w:rsidP="007E19FE">
      <w:pPr>
        <w:pStyle w:val="ListParagraph"/>
        <w:numPr>
          <w:ilvl w:val="2"/>
          <w:numId w:val="9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sz w:val="24"/>
        </w:rPr>
        <w:t>Law Enforcement representatives review “</w:t>
      </w:r>
      <w:r w:rsidRPr="003D4F1F">
        <w:rPr>
          <w:rFonts w:ascii="Arial" w:hAnsi="Arial" w:cs="Arial"/>
          <w:b/>
          <w:sz w:val="24"/>
        </w:rPr>
        <w:t>Law Enforcement Guide to Treatment Court</w:t>
      </w:r>
      <w:r w:rsidRPr="003D4F1F">
        <w:rPr>
          <w:rFonts w:ascii="Arial" w:hAnsi="Arial" w:cs="Arial"/>
          <w:sz w:val="24"/>
        </w:rPr>
        <w:t xml:space="preserve">” at </w:t>
      </w:r>
      <w:hyperlink r:id="rId14" w:history="1">
        <w:r w:rsidRPr="003D4F1F">
          <w:rPr>
            <w:rStyle w:val="Hyperlink"/>
            <w:rFonts w:ascii="Arial" w:hAnsi="Arial" w:cs="Arial"/>
            <w:sz w:val="24"/>
          </w:rPr>
          <w:t>www.ndci.org</w:t>
        </w:r>
      </w:hyperlink>
      <w:r w:rsidRPr="003D4F1F">
        <w:rPr>
          <w:rFonts w:ascii="Arial" w:hAnsi="Arial" w:cs="Arial"/>
          <w:sz w:val="24"/>
        </w:rPr>
        <w:t xml:space="preserve"> – Resources – Training – E-Learning</w:t>
      </w:r>
    </w:p>
    <w:p w:rsidR="009701A7" w:rsidRDefault="009701A7" w:rsidP="0081292A">
      <w:pPr>
        <w:rPr>
          <w:rFonts w:ascii="Arial" w:hAnsi="Arial" w:cs="Arial"/>
        </w:rPr>
      </w:pPr>
    </w:p>
    <w:p w:rsidR="0081292A" w:rsidRDefault="0081292A" w:rsidP="0081292A">
      <w:pPr>
        <w:rPr>
          <w:rFonts w:ascii="Arial" w:hAnsi="Arial" w:cs="Arial"/>
        </w:rPr>
      </w:pPr>
      <w:r w:rsidRPr="003D4F1F">
        <w:rPr>
          <w:rFonts w:ascii="Arial" w:hAnsi="Arial" w:cs="Arial"/>
        </w:rPr>
        <w:t>Once the Lesson has been completed you will receive a certificate. P</w:t>
      </w:r>
      <w:r w:rsidR="007C70FF">
        <w:rPr>
          <w:rFonts w:ascii="Arial" w:hAnsi="Arial" w:cs="Arial"/>
        </w:rPr>
        <w:t xml:space="preserve">lease print the certificate </w:t>
      </w:r>
      <w:r w:rsidRPr="003D4F1F">
        <w:rPr>
          <w:rFonts w:ascii="Arial" w:hAnsi="Arial" w:cs="Arial"/>
        </w:rPr>
        <w:t xml:space="preserve">and email a copy to </w:t>
      </w:r>
      <w:hyperlink r:id="rId15" w:history="1">
        <w:r w:rsidR="00D0648F" w:rsidRPr="000055C6">
          <w:rPr>
            <w:rStyle w:val="Hyperlink"/>
            <w:rFonts w:ascii="Arial" w:hAnsi="Arial" w:cs="Arial"/>
          </w:rPr>
          <w:t>cody.westergren@ujs.state.sd.us</w:t>
        </w:r>
      </w:hyperlink>
      <w:r w:rsidR="00D0648F">
        <w:rPr>
          <w:rFonts w:ascii="Arial" w:hAnsi="Arial" w:cs="Arial"/>
        </w:rPr>
        <w:t>.</w:t>
      </w:r>
    </w:p>
    <w:p w:rsidR="00D0648F" w:rsidRPr="003D4F1F" w:rsidRDefault="00D0648F" w:rsidP="0081292A">
      <w:pPr>
        <w:rPr>
          <w:rFonts w:ascii="Arial" w:hAnsi="Arial" w:cs="Arial"/>
        </w:rPr>
      </w:pPr>
    </w:p>
    <w:p w:rsidR="007E19FE" w:rsidRPr="003D4F1F" w:rsidRDefault="007E19FE" w:rsidP="007E19FE">
      <w:pPr>
        <w:ind w:left="360"/>
        <w:rPr>
          <w:rFonts w:ascii="Arial" w:hAnsi="Arial" w:cs="Arial"/>
        </w:rPr>
      </w:pPr>
    </w:p>
    <w:p w:rsidR="00AD2117" w:rsidRPr="003D4F1F" w:rsidRDefault="007E19FE" w:rsidP="007E19FE">
      <w:pPr>
        <w:rPr>
          <w:rFonts w:ascii="Arial" w:hAnsi="Arial" w:cs="Arial"/>
        </w:rPr>
      </w:pPr>
      <w:r w:rsidRPr="003D4F1F">
        <w:rPr>
          <w:rFonts w:ascii="Arial" w:hAnsi="Arial" w:cs="Arial"/>
        </w:rPr>
        <w:t xml:space="preserve">At </w:t>
      </w:r>
      <w:hyperlink r:id="rId16" w:history="1">
        <w:r w:rsidRPr="003D4F1F">
          <w:rPr>
            <w:rStyle w:val="Hyperlink"/>
            <w:rFonts w:ascii="Arial" w:hAnsi="Arial" w:cs="Arial"/>
          </w:rPr>
          <w:t>www.treatmentcourts.org</w:t>
        </w:r>
      </w:hyperlink>
      <w:r w:rsidR="007C70FF">
        <w:rPr>
          <w:rFonts w:ascii="Arial" w:hAnsi="Arial" w:cs="Arial"/>
        </w:rPr>
        <w:t xml:space="preserve">, </w:t>
      </w:r>
      <w:r w:rsidRPr="003D4F1F">
        <w:rPr>
          <w:rFonts w:ascii="Arial" w:hAnsi="Arial" w:cs="Arial"/>
        </w:rPr>
        <w:t>complete:</w:t>
      </w:r>
      <w:r w:rsidR="007C4B4E" w:rsidRPr="003D4F1F">
        <w:rPr>
          <w:rFonts w:ascii="Arial" w:hAnsi="Arial" w:cs="Arial"/>
        </w:rPr>
        <w:t xml:space="preserve">  </w:t>
      </w:r>
    </w:p>
    <w:p w:rsidR="007E19FE" w:rsidRPr="003D4F1F" w:rsidRDefault="00AD2117" w:rsidP="007E19F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sz w:val="24"/>
        </w:rPr>
        <w:t xml:space="preserve">Understanding Drug Use and Addiction (65 </w:t>
      </w:r>
      <w:r w:rsidR="007C70FF" w:rsidRPr="003D4F1F">
        <w:rPr>
          <w:rFonts w:ascii="Arial" w:hAnsi="Arial" w:cs="Arial"/>
          <w:sz w:val="24"/>
        </w:rPr>
        <w:t>minutes</w:t>
      </w:r>
      <w:r w:rsidR="00E63FB5" w:rsidRPr="003D4F1F">
        <w:rPr>
          <w:rFonts w:ascii="Arial" w:hAnsi="Arial" w:cs="Arial"/>
          <w:sz w:val="24"/>
        </w:rPr>
        <w:t>)</w:t>
      </w:r>
    </w:p>
    <w:p w:rsidR="00AD2117" w:rsidRPr="003D4F1F" w:rsidRDefault="00AD2117" w:rsidP="007E19F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sz w:val="24"/>
        </w:rPr>
        <w:t>Confidentiality (27 minutes)</w:t>
      </w:r>
    </w:p>
    <w:p w:rsidR="00FF721C" w:rsidRPr="003D4F1F" w:rsidRDefault="00AD2117" w:rsidP="00AD211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sz w:val="24"/>
        </w:rPr>
        <w:t>Incentives and Sanctions (40 minutes)</w:t>
      </w:r>
      <w:r w:rsidR="007C4B4E" w:rsidRPr="003D4F1F">
        <w:rPr>
          <w:rFonts w:ascii="Arial" w:hAnsi="Arial" w:cs="Arial"/>
          <w:sz w:val="24"/>
        </w:rPr>
        <w:t xml:space="preserve">                    </w:t>
      </w:r>
      <w:r w:rsidRPr="003D4F1F">
        <w:rPr>
          <w:rFonts w:ascii="Arial" w:hAnsi="Arial" w:cs="Arial"/>
          <w:sz w:val="24"/>
        </w:rPr>
        <w:t xml:space="preserve">          </w:t>
      </w:r>
    </w:p>
    <w:p w:rsidR="009701A7" w:rsidRDefault="009701A7" w:rsidP="00AD2117">
      <w:pPr>
        <w:pStyle w:val="ListParagraph"/>
        <w:ind w:left="2160"/>
        <w:rPr>
          <w:rFonts w:ascii="Arial" w:hAnsi="Arial" w:cs="Arial"/>
          <w:sz w:val="24"/>
        </w:rPr>
      </w:pPr>
    </w:p>
    <w:p w:rsidR="001369BD" w:rsidRDefault="001369BD" w:rsidP="00AD2117">
      <w:pPr>
        <w:pStyle w:val="ListParagraph"/>
        <w:ind w:left="2160"/>
        <w:rPr>
          <w:rFonts w:ascii="Arial" w:hAnsi="Arial" w:cs="Arial"/>
          <w:sz w:val="24"/>
        </w:rPr>
      </w:pPr>
    </w:p>
    <w:p w:rsidR="00D0648F" w:rsidRDefault="00D0648F" w:rsidP="00AD2117">
      <w:pPr>
        <w:pStyle w:val="ListParagraph"/>
        <w:ind w:left="2160"/>
        <w:rPr>
          <w:rFonts w:ascii="Arial" w:hAnsi="Arial" w:cs="Arial"/>
          <w:sz w:val="24"/>
        </w:rPr>
      </w:pPr>
    </w:p>
    <w:p w:rsidR="00D0648F" w:rsidRDefault="00D0648F" w:rsidP="00AD2117">
      <w:pPr>
        <w:pStyle w:val="ListParagraph"/>
        <w:ind w:left="2160"/>
        <w:rPr>
          <w:rFonts w:ascii="Arial" w:hAnsi="Arial" w:cs="Arial"/>
          <w:sz w:val="24"/>
        </w:rPr>
      </w:pPr>
    </w:p>
    <w:p w:rsidR="00D0648F" w:rsidRPr="003D4F1F" w:rsidRDefault="00D0648F" w:rsidP="00AD2117">
      <w:pPr>
        <w:pStyle w:val="ListParagraph"/>
        <w:ind w:left="2160"/>
        <w:rPr>
          <w:rFonts w:ascii="Arial" w:hAnsi="Arial" w:cs="Arial"/>
          <w:sz w:val="24"/>
        </w:rPr>
      </w:pPr>
    </w:p>
    <w:p w:rsidR="00E63FB5" w:rsidRPr="003D4F1F" w:rsidRDefault="00E63FB5" w:rsidP="00AD2117">
      <w:pPr>
        <w:pStyle w:val="ListParagraph"/>
        <w:ind w:left="2160"/>
        <w:rPr>
          <w:rFonts w:ascii="Arial" w:hAnsi="Arial" w:cs="Arial"/>
          <w:sz w:val="24"/>
        </w:rPr>
      </w:pPr>
    </w:p>
    <w:p w:rsidR="00E63FB5" w:rsidRPr="003D4F1F" w:rsidRDefault="00E63FB5" w:rsidP="00AD2117">
      <w:pPr>
        <w:pStyle w:val="ListParagraph"/>
        <w:ind w:left="2160"/>
        <w:rPr>
          <w:rFonts w:ascii="Arial" w:hAnsi="Arial" w:cs="Arial"/>
          <w:sz w:val="24"/>
        </w:rPr>
      </w:pPr>
    </w:p>
    <w:p w:rsidR="00E63FB5" w:rsidRPr="003D4F1F" w:rsidRDefault="007E19FE" w:rsidP="007E19FE">
      <w:pPr>
        <w:spacing w:before="240" w:after="120"/>
        <w:rPr>
          <w:rFonts w:ascii="Arial" w:hAnsi="Arial" w:cs="Arial"/>
          <w:b/>
        </w:rPr>
      </w:pPr>
      <w:r w:rsidRPr="003D4F1F">
        <w:rPr>
          <w:rFonts w:ascii="Arial" w:hAnsi="Arial" w:cs="Arial"/>
          <w:b/>
          <w:u w:val="single"/>
        </w:rPr>
        <w:t>Within</w:t>
      </w:r>
      <w:r w:rsidR="00FF721C" w:rsidRPr="003D4F1F">
        <w:rPr>
          <w:rFonts w:ascii="Arial" w:hAnsi="Arial" w:cs="Arial"/>
          <w:b/>
          <w:u w:val="single"/>
        </w:rPr>
        <w:t xml:space="preserve"> the next 60 Days</w:t>
      </w:r>
      <w:r w:rsidR="00E63FB5" w:rsidRPr="003D4F1F">
        <w:rPr>
          <w:rFonts w:ascii="Arial" w:hAnsi="Arial" w:cs="Arial"/>
          <w:b/>
          <w:u w:val="single"/>
        </w:rPr>
        <w:t xml:space="preserve"> of employment</w:t>
      </w:r>
      <w:r w:rsidR="00FF721C" w:rsidRPr="003D4F1F">
        <w:rPr>
          <w:rFonts w:ascii="Arial" w:hAnsi="Arial" w:cs="Arial"/>
          <w:b/>
        </w:rPr>
        <w:t xml:space="preserve">: </w:t>
      </w:r>
    </w:p>
    <w:p w:rsidR="00FF721C" w:rsidRPr="003D4F1F" w:rsidRDefault="00FF721C" w:rsidP="007E19FE">
      <w:pPr>
        <w:spacing w:before="240" w:after="120"/>
        <w:rPr>
          <w:rFonts w:ascii="Arial" w:hAnsi="Arial" w:cs="Arial"/>
          <w:b/>
          <w:u w:val="single"/>
        </w:rPr>
      </w:pPr>
      <w:r w:rsidRPr="003D4F1F">
        <w:rPr>
          <w:rFonts w:ascii="Arial" w:hAnsi="Arial" w:cs="Arial"/>
        </w:rPr>
        <w:t>(due by __________</w:t>
      </w:r>
      <w:r w:rsidR="007E19FE" w:rsidRPr="003D4F1F">
        <w:rPr>
          <w:rFonts w:ascii="Arial" w:hAnsi="Arial" w:cs="Arial"/>
        </w:rPr>
        <w:t>___________</w:t>
      </w:r>
      <w:r w:rsidRPr="003D4F1F">
        <w:rPr>
          <w:rFonts w:ascii="Arial" w:hAnsi="Arial" w:cs="Arial"/>
        </w:rPr>
        <w:t>)</w:t>
      </w:r>
    </w:p>
    <w:p w:rsidR="00FF721C" w:rsidRPr="003D4F1F" w:rsidRDefault="00FF721C" w:rsidP="007C4B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sz w:val="24"/>
        </w:rPr>
        <w:t xml:space="preserve">Complete the remaining </w:t>
      </w:r>
      <w:hyperlink r:id="rId17" w:history="1">
        <w:r w:rsidR="007E19FE" w:rsidRPr="003D4F1F">
          <w:rPr>
            <w:rStyle w:val="Hyperlink"/>
            <w:rFonts w:ascii="Arial" w:hAnsi="Arial" w:cs="Arial"/>
            <w:sz w:val="24"/>
          </w:rPr>
          <w:t>www.treatmentcourts.org</w:t>
        </w:r>
      </w:hyperlink>
      <w:r w:rsidR="007E19FE" w:rsidRPr="003D4F1F">
        <w:rPr>
          <w:rFonts w:ascii="Arial" w:hAnsi="Arial" w:cs="Arial"/>
          <w:sz w:val="24"/>
        </w:rPr>
        <w:t xml:space="preserve"> </w:t>
      </w:r>
      <w:r w:rsidRPr="003D4F1F">
        <w:rPr>
          <w:rFonts w:ascii="Arial" w:hAnsi="Arial" w:cs="Arial"/>
          <w:sz w:val="24"/>
        </w:rPr>
        <w:t xml:space="preserve"> Adult Drug Court lessons</w:t>
      </w:r>
    </w:p>
    <w:p w:rsidR="00FF721C" w:rsidRPr="003D4F1F" w:rsidRDefault="00FF721C" w:rsidP="007E19FE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3D4F1F">
        <w:rPr>
          <w:rFonts w:ascii="Arial" w:hAnsi="Arial" w:cs="Arial"/>
          <w:b/>
          <w:sz w:val="24"/>
        </w:rPr>
        <w:t>Successful Drug Testing</w:t>
      </w:r>
      <w:r w:rsidR="008F21AD" w:rsidRPr="003D4F1F">
        <w:rPr>
          <w:rFonts w:ascii="Arial" w:hAnsi="Arial" w:cs="Arial"/>
          <w:b/>
          <w:sz w:val="24"/>
        </w:rPr>
        <w:t xml:space="preserve"> </w:t>
      </w:r>
      <w:r w:rsidR="008F21AD" w:rsidRPr="003D4F1F">
        <w:rPr>
          <w:rFonts w:ascii="Arial" w:hAnsi="Arial" w:cs="Arial"/>
          <w:sz w:val="24"/>
        </w:rPr>
        <w:t>(68 min)</w:t>
      </w:r>
    </w:p>
    <w:p w:rsidR="00FF721C" w:rsidRPr="003D4F1F" w:rsidRDefault="00FF721C" w:rsidP="007E19FE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3D4F1F">
        <w:rPr>
          <w:rFonts w:ascii="Arial" w:hAnsi="Arial" w:cs="Arial"/>
          <w:b/>
          <w:sz w:val="24"/>
        </w:rPr>
        <w:t>Cultural Competency</w:t>
      </w:r>
      <w:r w:rsidR="008F21AD" w:rsidRPr="003D4F1F">
        <w:rPr>
          <w:rFonts w:ascii="Arial" w:hAnsi="Arial" w:cs="Arial"/>
          <w:b/>
          <w:sz w:val="24"/>
        </w:rPr>
        <w:t xml:space="preserve"> </w:t>
      </w:r>
      <w:r w:rsidR="008F21AD" w:rsidRPr="003D4F1F">
        <w:rPr>
          <w:rFonts w:ascii="Arial" w:hAnsi="Arial" w:cs="Arial"/>
          <w:sz w:val="24"/>
        </w:rPr>
        <w:t>(43 min)</w:t>
      </w:r>
    </w:p>
    <w:p w:rsidR="00FF721C" w:rsidRPr="003D4F1F" w:rsidRDefault="00FF721C" w:rsidP="007E19FE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3D4F1F">
        <w:rPr>
          <w:rFonts w:ascii="Arial" w:hAnsi="Arial" w:cs="Arial"/>
          <w:b/>
          <w:sz w:val="24"/>
        </w:rPr>
        <w:t>Trauma Informed Care</w:t>
      </w:r>
      <w:r w:rsidR="008F21AD" w:rsidRPr="003D4F1F">
        <w:rPr>
          <w:rFonts w:ascii="Arial" w:hAnsi="Arial" w:cs="Arial"/>
          <w:b/>
          <w:sz w:val="24"/>
        </w:rPr>
        <w:t xml:space="preserve"> </w:t>
      </w:r>
      <w:r w:rsidR="008F21AD" w:rsidRPr="003D4F1F">
        <w:rPr>
          <w:rFonts w:ascii="Arial" w:hAnsi="Arial" w:cs="Arial"/>
          <w:sz w:val="24"/>
        </w:rPr>
        <w:t>(32 min)</w:t>
      </w:r>
    </w:p>
    <w:p w:rsidR="00FF721C" w:rsidRPr="003D4F1F" w:rsidRDefault="00FF721C" w:rsidP="007E19FE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3D4F1F">
        <w:rPr>
          <w:rFonts w:ascii="Arial" w:hAnsi="Arial" w:cs="Arial"/>
          <w:b/>
          <w:sz w:val="24"/>
        </w:rPr>
        <w:t>Implementing Evidence-Based Practice</w:t>
      </w:r>
      <w:r w:rsidR="008F21AD" w:rsidRPr="003D4F1F">
        <w:rPr>
          <w:rFonts w:ascii="Arial" w:hAnsi="Arial" w:cs="Arial"/>
          <w:b/>
          <w:sz w:val="24"/>
        </w:rPr>
        <w:t xml:space="preserve"> </w:t>
      </w:r>
      <w:r w:rsidR="008F21AD" w:rsidRPr="003D4F1F">
        <w:rPr>
          <w:rFonts w:ascii="Arial" w:hAnsi="Arial" w:cs="Arial"/>
          <w:sz w:val="24"/>
        </w:rPr>
        <w:t>(69 min)</w:t>
      </w:r>
    </w:p>
    <w:p w:rsidR="00E63FB5" w:rsidRPr="003D4F1F" w:rsidRDefault="00E63FB5" w:rsidP="00E63FB5">
      <w:pPr>
        <w:rPr>
          <w:rFonts w:ascii="Arial" w:hAnsi="Arial" w:cs="Arial"/>
        </w:rPr>
      </w:pPr>
    </w:p>
    <w:p w:rsidR="007E19FE" w:rsidRPr="003D4F1F" w:rsidRDefault="007E19FE" w:rsidP="002D5710">
      <w:pPr>
        <w:spacing w:before="240" w:after="120"/>
        <w:rPr>
          <w:rFonts w:ascii="Arial" w:hAnsi="Arial" w:cs="Arial"/>
          <w:b/>
          <w:u w:val="single"/>
        </w:rPr>
      </w:pPr>
      <w:r w:rsidRPr="003D4F1F">
        <w:rPr>
          <w:rFonts w:ascii="Arial" w:hAnsi="Arial" w:cs="Arial"/>
          <w:b/>
          <w:u w:val="single"/>
        </w:rPr>
        <w:t>Within</w:t>
      </w:r>
      <w:r w:rsidR="002D5710" w:rsidRPr="003D4F1F">
        <w:rPr>
          <w:rFonts w:ascii="Arial" w:hAnsi="Arial" w:cs="Arial"/>
          <w:b/>
          <w:u w:val="single"/>
        </w:rPr>
        <w:t xml:space="preserve"> 90</w:t>
      </w:r>
      <w:r w:rsidRPr="003D4F1F">
        <w:rPr>
          <w:rFonts w:ascii="Arial" w:hAnsi="Arial" w:cs="Arial"/>
          <w:b/>
          <w:u w:val="single"/>
        </w:rPr>
        <w:t xml:space="preserve"> Days</w:t>
      </w:r>
      <w:r w:rsidRPr="003D4F1F">
        <w:rPr>
          <w:rFonts w:ascii="Arial" w:hAnsi="Arial" w:cs="Arial"/>
          <w:b/>
        </w:rPr>
        <w:t>:</w:t>
      </w:r>
      <w:r w:rsidR="002D5710" w:rsidRPr="003D4F1F">
        <w:rPr>
          <w:rFonts w:ascii="Arial" w:hAnsi="Arial" w:cs="Arial"/>
          <w:b/>
        </w:rPr>
        <w:t xml:space="preserve"> </w:t>
      </w:r>
      <w:r w:rsidR="002D5710" w:rsidRPr="003D4F1F">
        <w:rPr>
          <w:rFonts w:ascii="Arial" w:hAnsi="Arial" w:cs="Arial"/>
        </w:rPr>
        <w:t>(due by _____________________)</w:t>
      </w:r>
    </w:p>
    <w:p w:rsidR="00040096" w:rsidRPr="003D4F1F" w:rsidRDefault="007E19FE" w:rsidP="005F38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3D4F1F">
        <w:rPr>
          <w:rFonts w:ascii="Arial" w:hAnsi="Arial" w:cs="Arial"/>
          <w:sz w:val="24"/>
        </w:rPr>
        <w:t>Review</w:t>
      </w:r>
      <w:r w:rsidR="007C4B4E" w:rsidRPr="003D4F1F">
        <w:rPr>
          <w:rFonts w:ascii="Arial" w:hAnsi="Arial" w:cs="Arial"/>
          <w:sz w:val="24"/>
        </w:rPr>
        <w:t xml:space="preserve"> the </w:t>
      </w:r>
      <w:r w:rsidR="00FF721C" w:rsidRPr="003D4F1F">
        <w:rPr>
          <w:rFonts w:ascii="Arial" w:hAnsi="Arial" w:cs="Arial"/>
          <w:sz w:val="24"/>
        </w:rPr>
        <w:t>f</w:t>
      </w:r>
      <w:r w:rsidR="007C4B4E" w:rsidRPr="003D4F1F">
        <w:rPr>
          <w:rFonts w:ascii="Arial" w:hAnsi="Arial" w:cs="Arial"/>
          <w:sz w:val="24"/>
        </w:rPr>
        <w:t xml:space="preserve">ollowing </w:t>
      </w:r>
      <w:r w:rsidR="00FF721C" w:rsidRPr="003D4F1F">
        <w:rPr>
          <w:rFonts w:ascii="Arial" w:hAnsi="Arial" w:cs="Arial"/>
          <w:sz w:val="24"/>
        </w:rPr>
        <w:t>p</w:t>
      </w:r>
      <w:r w:rsidR="007C4B4E" w:rsidRPr="003D4F1F">
        <w:rPr>
          <w:rFonts w:ascii="Arial" w:hAnsi="Arial" w:cs="Arial"/>
          <w:sz w:val="24"/>
        </w:rPr>
        <w:t>ublications</w:t>
      </w:r>
      <w:r w:rsidR="005F3847" w:rsidRPr="003D4F1F">
        <w:rPr>
          <w:rFonts w:ascii="Arial" w:hAnsi="Arial" w:cs="Arial"/>
          <w:sz w:val="24"/>
        </w:rPr>
        <w:t xml:space="preserve"> at</w:t>
      </w:r>
      <w:r w:rsidR="00FF721C" w:rsidRPr="003D4F1F">
        <w:rPr>
          <w:rFonts w:ascii="Arial" w:hAnsi="Arial" w:cs="Arial"/>
          <w:sz w:val="24"/>
        </w:rPr>
        <w:t xml:space="preserve"> </w:t>
      </w:r>
      <w:hyperlink r:id="rId18" w:history="1">
        <w:r w:rsidR="00FF721C" w:rsidRPr="003D4F1F">
          <w:rPr>
            <w:rStyle w:val="Hyperlink"/>
            <w:rFonts w:ascii="Arial" w:hAnsi="Arial" w:cs="Arial"/>
            <w:sz w:val="24"/>
          </w:rPr>
          <w:t>www.ndci.org</w:t>
        </w:r>
      </w:hyperlink>
      <w:r w:rsidR="00FF721C" w:rsidRPr="003D4F1F">
        <w:rPr>
          <w:rFonts w:ascii="Arial" w:hAnsi="Arial" w:cs="Arial"/>
          <w:sz w:val="24"/>
        </w:rPr>
        <w:t xml:space="preserve"> – Resources –Publications</w:t>
      </w:r>
      <w:r w:rsidR="008F21AD" w:rsidRPr="003D4F1F">
        <w:rPr>
          <w:rFonts w:ascii="Arial" w:hAnsi="Arial" w:cs="Arial"/>
          <w:sz w:val="24"/>
        </w:rPr>
        <w:t xml:space="preserve"> – Fact Sheets</w:t>
      </w:r>
      <w:r w:rsidR="005F3847" w:rsidRPr="003D4F1F">
        <w:rPr>
          <w:rFonts w:ascii="Arial" w:hAnsi="Arial" w:cs="Arial"/>
          <w:sz w:val="24"/>
        </w:rPr>
        <w:t>:</w:t>
      </w:r>
      <w:r w:rsidR="002D5710" w:rsidRPr="003D4F1F">
        <w:rPr>
          <w:rFonts w:ascii="Arial" w:hAnsi="Arial" w:cs="Arial"/>
          <w:sz w:val="24"/>
        </w:rPr>
        <w:t xml:space="preserve"> </w:t>
      </w:r>
    </w:p>
    <w:p w:rsidR="007C4B4E" w:rsidRPr="003D4F1F" w:rsidRDefault="002D5710" w:rsidP="005F38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3D4F1F">
        <w:rPr>
          <w:rFonts w:ascii="Arial" w:hAnsi="Arial" w:cs="Arial"/>
          <w:b/>
          <w:sz w:val="24"/>
        </w:rPr>
        <w:t>(All Team members)</w:t>
      </w:r>
    </w:p>
    <w:p w:rsidR="007C4B4E" w:rsidRPr="003D4F1F" w:rsidRDefault="008F21AD" w:rsidP="002D5710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>Making the Most of Incentives and Sanctions</w:t>
      </w:r>
      <w:r w:rsidR="007C4B4E" w:rsidRPr="003D4F1F">
        <w:rPr>
          <w:rFonts w:ascii="Arial" w:hAnsi="Arial" w:cs="Arial"/>
          <w:sz w:val="24"/>
        </w:rPr>
        <w:t xml:space="preserve"> (</w:t>
      </w:r>
      <w:r w:rsidRPr="003D4F1F">
        <w:rPr>
          <w:rFonts w:ascii="Arial" w:hAnsi="Arial" w:cs="Arial"/>
          <w:sz w:val="24"/>
        </w:rPr>
        <w:t>12</w:t>
      </w:r>
      <w:r w:rsidR="007C4B4E" w:rsidRPr="003D4F1F">
        <w:rPr>
          <w:rFonts w:ascii="Arial" w:hAnsi="Arial" w:cs="Arial"/>
          <w:sz w:val="24"/>
        </w:rPr>
        <w:t xml:space="preserve"> pages)</w:t>
      </w:r>
    </w:p>
    <w:p w:rsidR="008F21AD" w:rsidRPr="003D4F1F" w:rsidRDefault="008F21AD" w:rsidP="002D5710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>Targeting the Right Participants for Adult Drug Court</w:t>
      </w:r>
      <w:r w:rsidRPr="003D4F1F">
        <w:rPr>
          <w:rFonts w:ascii="Arial" w:hAnsi="Arial" w:cs="Arial"/>
          <w:sz w:val="24"/>
        </w:rPr>
        <w:t xml:space="preserve"> (12 pages)</w:t>
      </w:r>
    </w:p>
    <w:p w:rsidR="00040096" w:rsidRPr="003D4F1F" w:rsidRDefault="00A34544" w:rsidP="00040096">
      <w:pPr>
        <w:spacing w:before="240"/>
        <w:ind w:left="1094" w:hanging="187"/>
        <w:rPr>
          <w:rFonts w:ascii="Arial" w:hAnsi="Arial" w:cs="Arial"/>
        </w:rPr>
      </w:pPr>
      <w:r w:rsidRPr="003D4F1F">
        <w:rPr>
          <w:rFonts w:ascii="Arial" w:hAnsi="Arial" w:cs="Arial"/>
        </w:rPr>
        <w:t>Treatment Providers:</w:t>
      </w:r>
    </w:p>
    <w:p w:rsidR="00A34544" w:rsidRPr="003D4F1F" w:rsidRDefault="00A34544" w:rsidP="002D5710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>The Responsible Use of MAT for Treatment Court Participants</w:t>
      </w:r>
      <w:r w:rsidRPr="003D4F1F">
        <w:rPr>
          <w:rFonts w:ascii="Arial" w:hAnsi="Arial" w:cs="Arial"/>
          <w:sz w:val="24"/>
        </w:rPr>
        <w:t xml:space="preserve"> (16 pages)</w:t>
      </w:r>
    </w:p>
    <w:p w:rsidR="00A34544" w:rsidRPr="003D4F1F" w:rsidRDefault="00A34544" w:rsidP="002D5710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>Understanding and Detecting Prescription Drug Misuse and Misuse Disorders</w:t>
      </w:r>
      <w:r w:rsidRPr="003D4F1F">
        <w:rPr>
          <w:rFonts w:ascii="Arial" w:hAnsi="Arial" w:cs="Arial"/>
          <w:sz w:val="24"/>
        </w:rPr>
        <w:t xml:space="preserve"> (18 pages)</w:t>
      </w:r>
    </w:p>
    <w:p w:rsidR="00A34544" w:rsidRPr="003D4F1F" w:rsidRDefault="00A34544" w:rsidP="002D5710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 xml:space="preserve">Six Steps to Improve Outcomes for Adults with Co-Occurring Disorders </w:t>
      </w:r>
      <w:r w:rsidRPr="003D4F1F">
        <w:rPr>
          <w:rFonts w:ascii="Arial" w:hAnsi="Arial" w:cs="Arial"/>
          <w:sz w:val="24"/>
        </w:rPr>
        <w:t>(28 pages)</w:t>
      </w:r>
    </w:p>
    <w:p w:rsidR="00A34544" w:rsidRPr="003D4F1F" w:rsidRDefault="00A34544" w:rsidP="00077365">
      <w:pPr>
        <w:spacing w:before="240"/>
        <w:ind w:left="1094" w:hanging="187"/>
        <w:rPr>
          <w:rFonts w:ascii="Arial" w:hAnsi="Arial" w:cs="Arial"/>
        </w:rPr>
      </w:pPr>
      <w:r w:rsidRPr="003D4F1F">
        <w:rPr>
          <w:rFonts w:ascii="Arial" w:hAnsi="Arial" w:cs="Arial"/>
        </w:rPr>
        <w:t>Court Services Officers:</w:t>
      </w:r>
    </w:p>
    <w:p w:rsidR="00A34544" w:rsidRPr="003D4F1F" w:rsidRDefault="00A34544" w:rsidP="002D5710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>Probation Practices in Treatment Court</w:t>
      </w:r>
      <w:r w:rsidRPr="003D4F1F">
        <w:rPr>
          <w:rFonts w:ascii="Arial" w:hAnsi="Arial" w:cs="Arial"/>
          <w:sz w:val="24"/>
        </w:rPr>
        <w:t xml:space="preserve"> (16 pages)</w:t>
      </w:r>
    </w:p>
    <w:p w:rsidR="00A34544" w:rsidRPr="003D4F1F" w:rsidRDefault="00A34544" w:rsidP="002D5710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>Selecting and Using Risk Need Assessments</w:t>
      </w:r>
      <w:r w:rsidRPr="003D4F1F">
        <w:rPr>
          <w:rFonts w:ascii="Arial" w:hAnsi="Arial" w:cs="Arial"/>
          <w:sz w:val="24"/>
        </w:rPr>
        <w:t xml:space="preserve"> (23 pages)</w:t>
      </w:r>
    </w:p>
    <w:p w:rsidR="00A34544" w:rsidRPr="003D4F1F" w:rsidRDefault="00A34544" w:rsidP="002D5710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>Understanding and Detecting Prescription Drug Misuse and Misuse Disorders</w:t>
      </w:r>
      <w:r w:rsidRPr="003D4F1F">
        <w:rPr>
          <w:rFonts w:ascii="Arial" w:hAnsi="Arial" w:cs="Arial"/>
          <w:sz w:val="24"/>
        </w:rPr>
        <w:t xml:space="preserve"> (18 pages)</w:t>
      </w:r>
    </w:p>
    <w:p w:rsidR="00A34544" w:rsidRPr="003D4F1F" w:rsidRDefault="00A34544" w:rsidP="002D5710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>Designer Drugs: What Drug Court Practitioners Need to Know</w:t>
      </w:r>
      <w:r w:rsidRPr="003D4F1F">
        <w:rPr>
          <w:rFonts w:ascii="Arial" w:hAnsi="Arial" w:cs="Arial"/>
          <w:sz w:val="24"/>
        </w:rPr>
        <w:t xml:space="preserve"> (14 pages)</w:t>
      </w:r>
    </w:p>
    <w:p w:rsidR="00A34544" w:rsidRPr="004663B3" w:rsidRDefault="00A34544" w:rsidP="004663B3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 w:val="24"/>
        </w:rPr>
      </w:pPr>
      <w:r w:rsidRPr="003D4F1F">
        <w:rPr>
          <w:rFonts w:ascii="Arial" w:hAnsi="Arial" w:cs="Arial"/>
          <w:b/>
          <w:sz w:val="24"/>
        </w:rPr>
        <w:t xml:space="preserve">The Marijuana Detection Window </w:t>
      </w:r>
      <w:r w:rsidRPr="003D4F1F">
        <w:rPr>
          <w:rFonts w:ascii="Arial" w:hAnsi="Arial" w:cs="Arial"/>
          <w:sz w:val="24"/>
        </w:rPr>
        <w:t>(16 pages)</w:t>
      </w:r>
      <w:bookmarkStart w:id="0" w:name="_GoBack"/>
      <w:bookmarkEnd w:id="0"/>
    </w:p>
    <w:p w:rsidR="004E0A25" w:rsidRPr="008F21AD" w:rsidRDefault="004E0A25" w:rsidP="0018382B">
      <w:pPr>
        <w:jc w:val="center"/>
        <w:rPr>
          <w:rFonts w:ascii="Trebuchet MS" w:hAnsi="Trebuchet MS"/>
          <w:b/>
        </w:rPr>
      </w:pPr>
    </w:p>
    <w:sectPr w:rsidR="004E0A25" w:rsidRPr="008F21AD" w:rsidSect="007C4B4E">
      <w:pgSz w:w="12240" w:h="15840" w:code="1"/>
      <w:pgMar w:top="1440" w:right="1440" w:bottom="1440" w:left="1440" w:header="720" w:footer="720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3D" w:rsidRDefault="0084733D" w:rsidP="0018382B">
      <w:r>
        <w:separator/>
      </w:r>
    </w:p>
  </w:endnote>
  <w:endnote w:type="continuationSeparator" w:id="0">
    <w:p w:rsidR="0084733D" w:rsidRDefault="0084733D" w:rsidP="0018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3A" w:rsidRDefault="004663B3" w:rsidP="0061333A">
    <w:pPr>
      <w:jc w:val="center"/>
    </w:pPr>
    <w:r>
      <w:rPr>
        <w:rFonts w:ascii="Trebuchet MS" w:hAnsi="Trebuchet MS"/>
        <w:b/>
        <w:sz w:val="20"/>
        <w:szCs w:val="20"/>
      </w:rPr>
      <w:t>2/19/2019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3D" w:rsidRDefault="0084733D" w:rsidP="0018382B">
      <w:r>
        <w:separator/>
      </w:r>
    </w:p>
  </w:footnote>
  <w:footnote w:type="continuationSeparator" w:id="0">
    <w:p w:rsidR="0084733D" w:rsidRDefault="0084733D" w:rsidP="0018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B3" w:rsidRDefault="004663B3" w:rsidP="005F3847">
    <w:pPr>
      <w:ind w:left="1800"/>
      <w:rPr>
        <w:rFonts w:ascii="Candara" w:hAnsi="Candara" w:cs="Microsoft Sans Serif"/>
        <w:b/>
        <w:sz w:val="20"/>
        <w:szCs w:val="20"/>
      </w:rPr>
    </w:pPr>
  </w:p>
  <w:p w:rsidR="005F3847" w:rsidRPr="0091647A" w:rsidRDefault="004663B3" w:rsidP="005F3847">
    <w:pPr>
      <w:ind w:left="1800"/>
      <w:rPr>
        <w:rFonts w:ascii="Candara" w:hAnsi="Candara" w:cs="Microsoft Sans Serif"/>
        <w:b/>
        <w:sz w:val="20"/>
        <w:szCs w:val="20"/>
      </w:rPr>
    </w:pPr>
    <w:r>
      <w:rPr>
        <w:rFonts w:ascii="Candara" w:hAnsi="Candara" w:cs="Microsoft Sans Serif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0</wp:posOffset>
          </wp:positionV>
          <wp:extent cx="1143000" cy="1377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 Courts Work Logo - Vertical (Rev 02-2019)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7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3847" w:rsidRPr="005F3847" w:rsidRDefault="005F3847" w:rsidP="005F3847">
    <w:pPr>
      <w:ind w:left="1800"/>
      <w:rPr>
        <w:rFonts w:ascii="Candara" w:hAnsi="Candara" w:cs="Microsoft Sans Serif"/>
        <w:b/>
        <w:sz w:val="12"/>
        <w:szCs w:val="12"/>
      </w:rPr>
    </w:pPr>
  </w:p>
  <w:p w:rsidR="005F3847" w:rsidRPr="007C4B4E" w:rsidRDefault="005F3847" w:rsidP="005F3847">
    <w:pPr>
      <w:ind w:left="1800"/>
      <w:rPr>
        <w:rFonts w:ascii="Candara" w:hAnsi="Candara" w:cs="Microsoft Sans Serif"/>
        <w:b/>
        <w:sz w:val="44"/>
        <w:szCs w:val="42"/>
      </w:rPr>
    </w:pPr>
    <w:r w:rsidRPr="007C4B4E">
      <w:rPr>
        <w:rFonts w:ascii="Candara" w:hAnsi="Candara" w:cs="Microsoft Sans Serif"/>
        <w:b/>
        <w:sz w:val="44"/>
        <w:szCs w:val="42"/>
      </w:rPr>
      <w:t>South Dakota</w:t>
    </w:r>
    <w:r>
      <w:rPr>
        <w:rFonts w:ascii="Candara" w:hAnsi="Candara" w:cs="Microsoft Sans Serif"/>
        <w:b/>
        <w:sz w:val="44"/>
        <w:szCs w:val="42"/>
      </w:rPr>
      <w:t xml:space="preserve"> </w:t>
    </w:r>
    <w:r w:rsidR="004A6C59">
      <w:rPr>
        <w:rFonts w:ascii="Candara" w:hAnsi="Candara" w:cs="Microsoft Sans Serif"/>
        <w:b/>
        <w:sz w:val="44"/>
        <w:szCs w:val="42"/>
      </w:rPr>
      <w:t>Problem-</w:t>
    </w:r>
    <w:r w:rsidRPr="007C4B4E">
      <w:rPr>
        <w:rFonts w:ascii="Candara" w:hAnsi="Candara" w:cs="Microsoft Sans Serif"/>
        <w:b/>
        <w:sz w:val="44"/>
        <w:szCs w:val="42"/>
      </w:rPr>
      <w:t>Solving Courts</w:t>
    </w:r>
  </w:p>
  <w:p w:rsidR="005F3847" w:rsidRDefault="005F3847" w:rsidP="005F3847">
    <w:pPr>
      <w:ind w:left="1800"/>
      <w:rPr>
        <w:rFonts w:ascii="Candara" w:hAnsi="Candara" w:cs="Microsoft Sans Serif"/>
        <w:b/>
        <w:sz w:val="44"/>
        <w:szCs w:val="42"/>
      </w:rPr>
    </w:pPr>
    <w:r w:rsidRPr="007C4B4E">
      <w:rPr>
        <w:rFonts w:ascii="Candara" w:hAnsi="Candara" w:cs="Microsoft Sans Serif"/>
        <w:b/>
        <w:sz w:val="44"/>
        <w:szCs w:val="42"/>
      </w:rPr>
      <w:t>Team Member Orientation</w:t>
    </w:r>
  </w:p>
  <w:p w:rsidR="005F3847" w:rsidRPr="0091647A" w:rsidRDefault="005F3847" w:rsidP="005F3847">
    <w:pPr>
      <w:ind w:left="1800"/>
      <w:rPr>
        <w:rFonts w:ascii="Candara" w:hAnsi="Candara" w:cs="Microsoft Sans Serif"/>
        <w:b/>
        <w:sz w:val="20"/>
        <w:szCs w:val="20"/>
      </w:rPr>
    </w:pPr>
  </w:p>
  <w:p w:rsidR="005F3847" w:rsidRPr="00403CE1" w:rsidRDefault="005F3847" w:rsidP="005F3847">
    <w:pPr>
      <w:pBdr>
        <w:bottom w:val="double" w:sz="6" w:space="1" w:color="auto"/>
      </w:pBdr>
      <w:jc w:val="center"/>
      <w:rPr>
        <w:rFonts w:asciiTheme="minorHAnsi" w:hAnsiTheme="minorHAnsi"/>
        <w:b/>
        <w:caps/>
        <w:sz w:val="8"/>
        <w:szCs w:val="8"/>
      </w:rPr>
    </w:pPr>
  </w:p>
  <w:p w:rsidR="005F3847" w:rsidRDefault="005F3847">
    <w:pPr>
      <w:pStyle w:val="Header"/>
      <w:rPr>
        <w:sz w:val="4"/>
        <w:szCs w:val="4"/>
      </w:rPr>
    </w:pPr>
  </w:p>
  <w:p w:rsidR="00947C85" w:rsidRPr="005F3847" w:rsidRDefault="00947C8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04B"/>
    <w:multiLevelType w:val="hybridMultilevel"/>
    <w:tmpl w:val="0E7AA45E"/>
    <w:lvl w:ilvl="0" w:tplc="2530FF7A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0772F73"/>
    <w:multiLevelType w:val="hybridMultilevel"/>
    <w:tmpl w:val="FD9AC8D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2530F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0EBD"/>
    <w:multiLevelType w:val="hybridMultilevel"/>
    <w:tmpl w:val="431ACABE"/>
    <w:lvl w:ilvl="0" w:tplc="2530FF7A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936400B"/>
    <w:multiLevelType w:val="hybridMultilevel"/>
    <w:tmpl w:val="37A8AC6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3E34D6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5F40"/>
    <w:multiLevelType w:val="hybridMultilevel"/>
    <w:tmpl w:val="E510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4808"/>
    <w:multiLevelType w:val="hybridMultilevel"/>
    <w:tmpl w:val="33A254A0"/>
    <w:lvl w:ilvl="0" w:tplc="2530FF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38B0"/>
    <w:multiLevelType w:val="hybridMultilevel"/>
    <w:tmpl w:val="3EE0816A"/>
    <w:lvl w:ilvl="0" w:tplc="2530FF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0FF7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42F3"/>
    <w:multiLevelType w:val="hybridMultilevel"/>
    <w:tmpl w:val="33C69514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10F86"/>
    <w:multiLevelType w:val="hybridMultilevel"/>
    <w:tmpl w:val="15D4AC8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1834"/>
    <w:multiLevelType w:val="hybridMultilevel"/>
    <w:tmpl w:val="C9F8CC5C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FE7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619A"/>
    <w:multiLevelType w:val="hybridMultilevel"/>
    <w:tmpl w:val="3D5EB1F4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255A8"/>
    <w:multiLevelType w:val="hybridMultilevel"/>
    <w:tmpl w:val="A3FC8394"/>
    <w:lvl w:ilvl="0" w:tplc="2530FF7A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95E5A01"/>
    <w:multiLevelType w:val="hybridMultilevel"/>
    <w:tmpl w:val="3B6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2B"/>
    <w:rsid w:val="00040096"/>
    <w:rsid w:val="0005645D"/>
    <w:rsid w:val="00077365"/>
    <w:rsid w:val="000B1457"/>
    <w:rsid w:val="001369BD"/>
    <w:rsid w:val="0018382B"/>
    <w:rsid w:val="001B77C8"/>
    <w:rsid w:val="001F6EDA"/>
    <w:rsid w:val="00261E22"/>
    <w:rsid w:val="002D5710"/>
    <w:rsid w:val="00302093"/>
    <w:rsid w:val="003112AC"/>
    <w:rsid w:val="003351F3"/>
    <w:rsid w:val="003D4F1F"/>
    <w:rsid w:val="00402128"/>
    <w:rsid w:val="004238DE"/>
    <w:rsid w:val="004663B3"/>
    <w:rsid w:val="004A6C59"/>
    <w:rsid w:val="004B12D2"/>
    <w:rsid w:val="004E0A25"/>
    <w:rsid w:val="004F35D8"/>
    <w:rsid w:val="005476BB"/>
    <w:rsid w:val="00583205"/>
    <w:rsid w:val="005B2D13"/>
    <w:rsid w:val="005F3847"/>
    <w:rsid w:val="0061333A"/>
    <w:rsid w:val="00694078"/>
    <w:rsid w:val="00754FF3"/>
    <w:rsid w:val="00786DBC"/>
    <w:rsid w:val="007C4B4E"/>
    <w:rsid w:val="007C70FF"/>
    <w:rsid w:val="007D7120"/>
    <w:rsid w:val="007E19FE"/>
    <w:rsid w:val="0081292A"/>
    <w:rsid w:val="0084733D"/>
    <w:rsid w:val="00853584"/>
    <w:rsid w:val="008E1883"/>
    <w:rsid w:val="008F1792"/>
    <w:rsid w:val="008F21AD"/>
    <w:rsid w:val="0091647A"/>
    <w:rsid w:val="00945CFA"/>
    <w:rsid w:val="00947C85"/>
    <w:rsid w:val="00950BEE"/>
    <w:rsid w:val="009701A7"/>
    <w:rsid w:val="009B7BED"/>
    <w:rsid w:val="00A34544"/>
    <w:rsid w:val="00A93A16"/>
    <w:rsid w:val="00AD2117"/>
    <w:rsid w:val="00B57BB5"/>
    <w:rsid w:val="00C47E58"/>
    <w:rsid w:val="00CD39D6"/>
    <w:rsid w:val="00CE6A1F"/>
    <w:rsid w:val="00D0648F"/>
    <w:rsid w:val="00E63FB5"/>
    <w:rsid w:val="00E76EC9"/>
    <w:rsid w:val="00ED1410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74C117"/>
  <w15:docId w15:val="{A638AE11-BD56-40BD-8CB0-4F49B6A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rima" w:eastAsia="Calibri" w:hAnsi="Ebrim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Light">
    <w:name w:val="Calibri Light"/>
    <w:basedOn w:val="DefaultParagraphFont"/>
    <w:uiPriority w:val="1"/>
    <w:rsid w:val="00853584"/>
    <w:rPr>
      <w:rFonts w:ascii="Calibri Light" w:hAnsi="Calibri Light"/>
      <w:color w:val="A6A6A6" w:themeColor="background1" w:themeShade="A6"/>
      <w:sz w:val="24"/>
    </w:rPr>
  </w:style>
  <w:style w:type="character" w:customStyle="1" w:styleId="CalibriLightUnderline">
    <w:name w:val="Calibri Light Underline"/>
    <w:basedOn w:val="CalibriLight"/>
    <w:uiPriority w:val="1"/>
    <w:rsid w:val="00853584"/>
    <w:rPr>
      <w:rFonts w:ascii="Calibri Light" w:hAnsi="Calibri Light"/>
      <w:color w:val="000000" w:themeColor="text1"/>
      <w:sz w:val="24"/>
      <w:u w:val="single"/>
      <w:bdr w:val="none" w:sz="0" w:space="0" w:color="auto"/>
      <w:shd w:val="clear" w:color="auto" w:fill="BFBFBF" w:themeFill="background1" w:themeFillShade="BF"/>
    </w:rPr>
  </w:style>
  <w:style w:type="character" w:customStyle="1" w:styleId="UsualText">
    <w:name w:val="Usual Text"/>
    <w:basedOn w:val="DefaultParagraphFont"/>
    <w:uiPriority w:val="1"/>
    <w:rsid w:val="00853584"/>
    <w:rPr>
      <w:rFonts w:ascii="Calibri Light" w:hAnsi="Calibri Light"/>
      <w:color w:val="000000" w:themeColor="text1"/>
      <w:sz w:val="24"/>
      <w:u w:val="single"/>
      <w:bdr w:val="none" w:sz="0" w:space="0" w:color="auto"/>
    </w:rPr>
  </w:style>
  <w:style w:type="character" w:customStyle="1" w:styleId="Style1">
    <w:name w:val="Style1"/>
    <w:basedOn w:val="DefaultParagraphFont"/>
    <w:uiPriority w:val="1"/>
    <w:qFormat/>
    <w:rsid w:val="00853584"/>
    <w:rPr>
      <w:rFonts w:ascii="Calibri Light" w:hAnsi="Calibri Light"/>
      <w:color w:val="000000" w:themeColor="text1"/>
      <w:sz w:val="24"/>
      <w:u w:val="single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18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82B"/>
  </w:style>
  <w:style w:type="paragraph" w:styleId="Footer">
    <w:name w:val="footer"/>
    <w:basedOn w:val="Normal"/>
    <w:link w:val="FooterChar"/>
    <w:uiPriority w:val="99"/>
    <w:unhideWhenUsed/>
    <w:rsid w:val="0018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2B"/>
  </w:style>
  <w:style w:type="character" w:styleId="Hyperlink">
    <w:name w:val="Hyperlink"/>
    <w:uiPriority w:val="99"/>
    <w:unhideWhenUsed/>
    <w:rsid w:val="007C4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B4E"/>
    <w:pPr>
      <w:ind w:left="720"/>
      <w:contextualSpacing/>
    </w:pPr>
    <w:rPr>
      <w:rFonts w:ascii="Cambria" w:eastAsia="Cambria" w:hAnsi="Cambria"/>
      <w:color w:val="auto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B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69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reatmentcourts.org" TargetMode="External"/><Relationship Id="rId18" Type="http://schemas.openxmlformats.org/officeDocument/2006/relationships/hyperlink" Target="http://www.nd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ci.org" TargetMode="External"/><Relationship Id="rId17" Type="http://schemas.openxmlformats.org/officeDocument/2006/relationships/hyperlink" Target="http://www.treatmentcourt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eatmentcourt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dy.westergren@ujs.state.sd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dy.westergren@ujs.state.sd.u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d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9079-7B35-4ED4-A6EF-83D6DE8A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Ashlee</dc:creator>
  <cp:lastModifiedBy>Westergren, Cody (UJS)</cp:lastModifiedBy>
  <cp:revision>8</cp:revision>
  <dcterms:created xsi:type="dcterms:W3CDTF">2019-01-08T16:47:00Z</dcterms:created>
  <dcterms:modified xsi:type="dcterms:W3CDTF">2019-02-15T22:49:00Z</dcterms:modified>
</cp:coreProperties>
</file>